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3CB7" w14:textId="77777777" w:rsidR="00A37000" w:rsidRDefault="00A37000">
      <w:pPr>
        <w:spacing w:line="240" w:lineRule="auto"/>
        <w:ind w:firstLine="880"/>
        <w:rPr>
          <w:rFonts w:ascii="宋体" w:eastAsia="宋体" w:hAnsi="宋体" w:cs="宋体"/>
          <w:sz w:val="44"/>
          <w:szCs w:val="44"/>
        </w:rPr>
      </w:pPr>
      <w:bookmarkStart w:id="0" w:name="_Toc9004"/>
    </w:p>
    <w:p w14:paraId="7842F086" w14:textId="77777777" w:rsidR="00A37000" w:rsidRDefault="00A37000">
      <w:pPr>
        <w:spacing w:line="240" w:lineRule="auto"/>
        <w:ind w:firstLine="880"/>
        <w:rPr>
          <w:rFonts w:ascii="宋体" w:eastAsia="宋体" w:hAnsi="宋体" w:cs="宋体"/>
          <w:sz w:val="44"/>
          <w:szCs w:val="44"/>
        </w:rPr>
      </w:pPr>
    </w:p>
    <w:p w14:paraId="3B123FCA" w14:textId="77777777" w:rsidR="00A37000" w:rsidRDefault="00000000">
      <w:pPr>
        <w:spacing w:line="240" w:lineRule="auto"/>
        <w:ind w:firstLineChars="0" w:firstLine="0"/>
        <w:jc w:val="center"/>
        <w:rPr>
          <w:rFonts w:ascii="宋体" w:eastAsia="宋体" w:hAnsi="宋体" w:cs="宋体"/>
          <w:sz w:val="44"/>
          <w:szCs w:val="44"/>
        </w:rPr>
      </w:pPr>
      <w:r>
        <w:rPr>
          <w:rFonts w:ascii="宋体" w:eastAsia="宋体" w:hAnsi="宋体" w:cs="宋体" w:hint="eastAsia"/>
          <w:sz w:val="44"/>
          <w:szCs w:val="44"/>
        </w:rPr>
        <w:t>辽宁省预算执行情况审计监督办法</w:t>
      </w:r>
      <w:bookmarkEnd w:id="0"/>
    </w:p>
    <w:p w14:paraId="4625ECA4" w14:textId="77777777" w:rsidR="00A37000" w:rsidRDefault="00000000">
      <w:pPr>
        <w:spacing w:line="240" w:lineRule="auto"/>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（2009年3月16日辽宁省人民政府令第224号公布 自2009年5月1日起施行）</w:t>
      </w:r>
    </w:p>
    <w:p w14:paraId="37F43BA0" w14:textId="77777777" w:rsidR="00A37000" w:rsidRDefault="00A37000">
      <w:pPr>
        <w:spacing w:line="240" w:lineRule="auto"/>
        <w:ind w:firstLine="640"/>
        <w:rPr>
          <w:rFonts w:eastAsia="黑体"/>
          <w:sz w:val="32"/>
          <w:szCs w:val="32"/>
        </w:rPr>
      </w:pPr>
    </w:p>
    <w:p w14:paraId="2FA0401E" w14:textId="77777777" w:rsidR="00A37000" w:rsidRDefault="00000000">
      <w:pPr>
        <w:spacing w:line="240" w:lineRule="auto"/>
        <w:ind w:firstLine="640"/>
        <w:rPr>
          <w:rFonts w:ascii="Times New Roman" w:hAnsi="Times New Roman"/>
          <w:sz w:val="32"/>
          <w:szCs w:val="32"/>
          <w:shd w:val="clear" w:color="auto" w:fill="FFFFFF"/>
        </w:rPr>
      </w:pPr>
      <w:r>
        <w:rPr>
          <w:rFonts w:eastAsia="黑体" w:hint="eastAsia"/>
          <w:sz w:val="32"/>
          <w:szCs w:val="32"/>
        </w:rPr>
        <w:t>第</w:t>
      </w:r>
      <w:r>
        <w:rPr>
          <w:rFonts w:ascii="黑体" w:eastAsia="黑体" w:hAnsi="黑体" w:cs="黑体" w:hint="eastAsia"/>
          <w:sz w:val="32"/>
          <w:szCs w:val="32"/>
        </w:rPr>
        <w:t xml:space="preserve">一条  </w:t>
      </w:r>
      <w:r>
        <w:rPr>
          <w:rFonts w:ascii="Times New Roman" w:hAnsi="Times New Roman" w:hint="eastAsia"/>
          <w:sz w:val="32"/>
          <w:szCs w:val="32"/>
          <w:shd w:val="clear" w:color="auto" w:fill="FFFFFF"/>
        </w:rPr>
        <w:t>为了加强预算执行和其他财政收支情况的审计监督工作，根据《中华人民共和国审计法》、《中央预算执行情况审计监督暂行办法》等有关法律、法规规定，结合我省实际，制定本办法。</w:t>
      </w:r>
    </w:p>
    <w:p w14:paraId="31C89451"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二条  </w:t>
      </w:r>
      <w:r>
        <w:rPr>
          <w:rFonts w:hint="eastAsia"/>
          <w:sz w:val="32"/>
          <w:szCs w:val="32"/>
        </w:rPr>
        <w:t>本办法所称的预算执行情况审计，是指省、市、县（含县级市、区，下同）审计机关在本级政府和上一级审计机关的领导下，对本级预算执行和其他财政收支情况的真实、合法、效益进行审计监督的行为。</w:t>
      </w:r>
    </w:p>
    <w:p w14:paraId="76EEC3F6"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三条  </w:t>
      </w:r>
      <w:r>
        <w:rPr>
          <w:rFonts w:hint="eastAsia"/>
          <w:sz w:val="32"/>
          <w:szCs w:val="32"/>
        </w:rPr>
        <w:t>预算执行情况审计监督，应当符合下列要求：</w:t>
      </w:r>
    </w:p>
    <w:p w14:paraId="40E09AB8" w14:textId="77777777" w:rsidR="00A37000" w:rsidRDefault="00000000">
      <w:pPr>
        <w:spacing w:line="240" w:lineRule="auto"/>
        <w:ind w:firstLine="640"/>
        <w:rPr>
          <w:sz w:val="32"/>
          <w:szCs w:val="32"/>
        </w:rPr>
      </w:pPr>
      <w:r>
        <w:rPr>
          <w:rFonts w:hint="eastAsia"/>
          <w:sz w:val="32"/>
          <w:szCs w:val="32"/>
        </w:rPr>
        <w:t>（一）有利于各级政府加强对财政收支的管理；</w:t>
      </w:r>
    </w:p>
    <w:p w14:paraId="039C637B" w14:textId="77777777" w:rsidR="00A37000" w:rsidRDefault="00000000">
      <w:pPr>
        <w:spacing w:line="240" w:lineRule="auto"/>
        <w:ind w:firstLine="640"/>
        <w:rPr>
          <w:sz w:val="32"/>
          <w:szCs w:val="32"/>
        </w:rPr>
      </w:pPr>
      <w:r>
        <w:rPr>
          <w:rFonts w:hint="eastAsia"/>
          <w:sz w:val="32"/>
          <w:szCs w:val="32"/>
        </w:rPr>
        <w:t>（二）有利于各级人民代表大会常务委员会对预算执行和其他财政收支的监督；</w:t>
      </w:r>
    </w:p>
    <w:p w14:paraId="21A128F9" w14:textId="77777777" w:rsidR="00A37000" w:rsidRDefault="00000000">
      <w:pPr>
        <w:spacing w:line="240" w:lineRule="auto"/>
        <w:ind w:firstLine="640"/>
        <w:rPr>
          <w:sz w:val="32"/>
          <w:szCs w:val="32"/>
        </w:rPr>
      </w:pPr>
      <w:r>
        <w:rPr>
          <w:rFonts w:hint="eastAsia"/>
          <w:sz w:val="32"/>
          <w:szCs w:val="32"/>
        </w:rPr>
        <w:t>（三）有利于促进各级财政、地方税务部门和其他部门依法</w:t>
      </w:r>
      <w:r>
        <w:rPr>
          <w:rFonts w:hint="eastAsia"/>
          <w:sz w:val="32"/>
          <w:szCs w:val="32"/>
        </w:rPr>
        <w:lastRenderedPageBreak/>
        <w:t>有效行使预算管理职权；</w:t>
      </w:r>
    </w:p>
    <w:p w14:paraId="3EAD9047" w14:textId="77777777" w:rsidR="00A37000" w:rsidRDefault="00000000">
      <w:pPr>
        <w:spacing w:line="240" w:lineRule="auto"/>
        <w:ind w:firstLine="640"/>
        <w:rPr>
          <w:sz w:val="32"/>
          <w:szCs w:val="32"/>
        </w:rPr>
      </w:pPr>
      <w:r>
        <w:rPr>
          <w:rFonts w:hint="eastAsia"/>
          <w:sz w:val="32"/>
          <w:szCs w:val="32"/>
        </w:rPr>
        <w:t>（四）有利于提高各级财政预算管理水平，更加有效合理地分配财政资金、提高资金的使用效益；</w:t>
      </w:r>
    </w:p>
    <w:p w14:paraId="2384D9FF" w14:textId="77777777" w:rsidR="00A37000" w:rsidRDefault="00000000">
      <w:pPr>
        <w:spacing w:line="240" w:lineRule="auto"/>
        <w:ind w:firstLine="640"/>
        <w:rPr>
          <w:sz w:val="32"/>
          <w:szCs w:val="32"/>
        </w:rPr>
      </w:pPr>
      <w:r>
        <w:rPr>
          <w:rFonts w:hint="eastAsia"/>
          <w:sz w:val="32"/>
          <w:szCs w:val="32"/>
        </w:rPr>
        <w:t>（五）有利于实现各级预算执行和其他财政收支审计监督工作的法制化。</w:t>
      </w:r>
    </w:p>
    <w:p w14:paraId="3AABDC2F"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四条  </w:t>
      </w:r>
      <w:r>
        <w:rPr>
          <w:rFonts w:hint="eastAsia"/>
          <w:sz w:val="32"/>
          <w:szCs w:val="32"/>
        </w:rPr>
        <w:t>审计机关对本级预算执行情况进行审计监督的主要内容：</w:t>
      </w:r>
    </w:p>
    <w:p w14:paraId="6E2ADB07" w14:textId="77777777" w:rsidR="00A37000" w:rsidRDefault="00000000">
      <w:pPr>
        <w:spacing w:line="240" w:lineRule="auto"/>
        <w:ind w:firstLine="640"/>
        <w:rPr>
          <w:sz w:val="32"/>
          <w:szCs w:val="32"/>
        </w:rPr>
      </w:pPr>
      <w:r>
        <w:rPr>
          <w:rFonts w:hint="eastAsia"/>
          <w:sz w:val="32"/>
          <w:szCs w:val="32"/>
        </w:rPr>
        <w:t>（一）财政部门按照本级人民代表大会批准的预算，向本级各部门、各单位批复预算的情况；本级预算执行调整、追加和结转、结余情况；</w:t>
      </w:r>
    </w:p>
    <w:p w14:paraId="7D218138" w14:textId="77777777" w:rsidR="00A37000" w:rsidRDefault="00000000">
      <w:pPr>
        <w:spacing w:line="240" w:lineRule="auto"/>
        <w:ind w:firstLine="640"/>
        <w:rPr>
          <w:sz w:val="32"/>
          <w:szCs w:val="32"/>
        </w:rPr>
      </w:pPr>
      <w:r>
        <w:rPr>
          <w:rFonts w:hint="eastAsia"/>
          <w:sz w:val="32"/>
          <w:szCs w:val="32"/>
        </w:rPr>
        <w:t>（二）财政部门按照批复的年度预算、规定的预算级次和程序，办理预算资金拨付情况、预算资金管理和绩效考评情况；</w:t>
      </w:r>
    </w:p>
    <w:p w14:paraId="09672DEB" w14:textId="77777777" w:rsidR="00A37000" w:rsidRDefault="00000000">
      <w:pPr>
        <w:spacing w:line="240" w:lineRule="auto"/>
        <w:ind w:firstLine="640"/>
        <w:rPr>
          <w:sz w:val="32"/>
          <w:szCs w:val="32"/>
        </w:rPr>
      </w:pPr>
      <w:r>
        <w:rPr>
          <w:rFonts w:hint="eastAsia"/>
          <w:sz w:val="32"/>
          <w:szCs w:val="32"/>
        </w:rPr>
        <w:t>（三）财政部门管理和使用政府间转移支付资金以及办理上下级结算情况；</w:t>
      </w:r>
    </w:p>
    <w:p w14:paraId="56594B7D" w14:textId="77777777" w:rsidR="00A37000" w:rsidRDefault="00000000">
      <w:pPr>
        <w:spacing w:line="240" w:lineRule="auto"/>
        <w:ind w:firstLine="640"/>
        <w:rPr>
          <w:sz w:val="32"/>
          <w:szCs w:val="32"/>
        </w:rPr>
      </w:pPr>
      <w:r>
        <w:rPr>
          <w:rFonts w:hint="eastAsia"/>
          <w:sz w:val="32"/>
          <w:szCs w:val="32"/>
        </w:rPr>
        <w:t>（四）预算收入征收部门依照法律、行政法规和国家其他有关规定征收预算收入情况；预算收入按预算级次及程序规定划分、留解情况；预算收入退库情况；</w:t>
      </w:r>
    </w:p>
    <w:p w14:paraId="3AB1E050" w14:textId="77777777" w:rsidR="00A37000" w:rsidRDefault="00000000">
      <w:pPr>
        <w:spacing w:line="240" w:lineRule="auto"/>
        <w:ind w:firstLine="640"/>
        <w:rPr>
          <w:sz w:val="32"/>
          <w:szCs w:val="32"/>
        </w:rPr>
      </w:pPr>
      <w:r>
        <w:rPr>
          <w:rFonts w:hint="eastAsia"/>
          <w:sz w:val="32"/>
          <w:szCs w:val="32"/>
        </w:rPr>
        <w:t>（五）政府债务管理和使用情况；</w:t>
      </w:r>
    </w:p>
    <w:p w14:paraId="54F73819" w14:textId="77777777" w:rsidR="00A37000" w:rsidRDefault="00000000">
      <w:pPr>
        <w:spacing w:line="240" w:lineRule="auto"/>
        <w:ind w:firstLine="640"/>
        <w:rPr>
          <w:sz w:val="32"/>
          <w:szCs w:val="32"/>
        </w:rPr>
      </w:pPr>
      <w:r>
        <w:rPr>
          <w:rFonts w:hint="eastAsia"/>
          <w:sz w:val="32"/>
          <w:szCs w:val="32"/>
        </w:rPr>
        <w:t>（六）按照国家有关规定实行专项管理的预算资金收支情</w:t>
      </w:r>
      <w:r>
        <w:rPr>
          <w:rFonts w:hint="eastAsia"/>
          <w:sz w:val="32"/>
          <w:szCs w:val="32"/>
        </w:rPr>
        <w:lastRenderedPageBreak/>
        <w:t>况；</w:t>
      </w:r>
    </w:p>
    <w:p w14:paraId="2B300B86" w14:textId="77777777" w:rsidR="00A37000" w:rsidRDefault="00000000">
      <w:pPr>
        <w:spacing w:line="240" w:lineRule="auto"/>
        <w:ind w:firstLine="640"/>
        <w:rPr>
          <w:sz w:val="32"/>
          <w:szCs w:val="32"/>
        </w:rPr>
      </w:pPr>
      <w:r>
        <w:rPr>
          <w:rFonts w:hint="eastAsia"/>
          <w:sz w:val="32"/>
          <w:szCs w:val="32"/>
        </w:rPr>
        <w:t>（七）各级国库按照法律和国家有关规定，办理预算收入的收纳、划分、留解情况和预算支出的拨付情况；</w:t>
      </w:r>
    </w:p>
    <w:p w14:paraId="6D36D17E" w14:textId="77777777" w:rsidR="00A37000" w:rsidRDefault="00000000">
      <w:pPr>
        <w:spacing w:line="240" w:lineRule="auto"/>
        <w:ind w:firstLine="640"/>
        <w:rPr>
          <w:sz w:val="32"/>
          <w:szCs w:val="32"/>
        </w:rPr>
      </w:pPr>
      <w:r>
        <w:rPr>
          <w:rFonts w:hint="eastAsia"/>
          <w:sz w:val="32"/>
          <w:szCs w:val="32"/>
        </w:rPr>
        <w:t>（八）本级政府各部门、各单位执行年度部门预算和财政、财务制度，以及有关的经济建设和事业发展情况；有预算收入上缴任务的部门和单位预算收入上缴情况；各用款单位财政资金的管理、使用、效益情况；</w:t>
      </w:r>
    </w:p>
    <w:p w14:paraId="6B0FC95B" w14:textId="77777777" w:rsidR="00A37000" w:rsidRDefault="00000000">
      <w:pPr>
        <w:spacing w:line="240" w:lineRule="auto"/>
        <w:ind w:firstLine="640"/>
        <w:rPr>
          <w:sz w:val="32"/>
          <w:szCs w:val="32"/>
        </w:rPr>
      </w:pPr>
      <w:r>
        <w:rPr>
          <w:rFonts w:hint="eastAsia"/>
          <w:sz w:val="32"/>
          <w:szCs w:val="32"/>
        </w:rPr>
        <w:t>（九）本级政府或者上级审计机关交办的与预算执行情况有关的其他事项。</w:t>
      </w:r>
    </w:p>
    <w:p w14:paraId="57AC8831" w14:textId="77777777" w:rsidR="00A37000" w:rsidRDefault="00000000">
      <w:pPr>
        <w:spacing w:line="240" w:lineRule="auto"/>
        <w:ind w:firstLine="640"/>
        <w:rPr>
          <w:sz w:val="32"/>
          <w:szCs w:val="32"/>
        </w:rPr>
      </w:pPr>
      <w:r>
        <w:rPr>
          <w:rFonts w:hint="eastAsia"/>
          <w:sz w:val="32"/>
          <w:szCs w:val="32"/>
        </w:rPr>
        <w:t>本级人民代表大会常务委员会认为有必要进行专项审计的，本级政府应当作出安排，并报告审计结果。</w:t>
      </w:r>
    </w:p>
    <w:p w14:paraId="10F19B71"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五条  </w:t>
      </w:r>
      <w:r>
        <w:rPr>
          <w:rFonts w:hint="eastAsia"/>
          <w:sz w:val="32"/>
          <w:szCs w:val="32"/>
        </w:rPr>
        <w:t>审计机关对其他财政收支进行审计监督的主要内容：</w:t>
      </w:r>
    </w:p>
    <w:p w14:paraId="1FE4F726" w14:textId="77777777" w:rsidR="00A37000" w:rsidRDefault="00000000">
      <w:pPr>
        <w:spacing w:line="240" w:lineRule="auto"/>
        <w:ind w:firstLine="640"/>
        <w:rPr>
          <w:sz w:val="32"/>
          <w:szCs w:val="32"/>
        </w:rPr>
      </w:pPr>
      <w:r>
        <w:rPr>
          <w:rFonts w:hint="eastAsia"/>
          <w:sz w:val="32"/>
          <w:szCs w:val="32"/>
        </w:rPr>
        <w:t>（一）运用财政资金投资、资产经营等单位的财政收支、财务收支情况；各级财政部门和本级政府各部门依照有关法律、法规、规章管理和使用预算外资金的情况；</w:t>
      </w:r>
    </w:p>
    <w:p w14:paraId="2DEA3004" w14:textId="77777777" w:rsidR="00A37000" w:rsidRDefault="00000000">
      <w:pPr>
        <w:spacing w:line="240" w:lineRule="auto"/>
        <w:ind w:firstLine="640"/>
        <w:rPr>
          <w:sz w:val="32"/>
          <w:szCs w:val="32"/>
        </w:rPr>
      </w:pPr>
      <w:r>
        <w:rPr>
          <w:rFonts w:hint="eastAsia"/>
          <w:sz w:val="32"/>
          <w:szCs w:val="32"/>
        </w:rPr>
        <w:t>（二）政府采购资金的管理和使用情况；</w:t>
      </w:r>
    </w:p>
    <w:p w14:paraId="0C40E0AC" w14:textId="77777777" w:rsidR="00A37000" w:rsidRDefault="00000000">
      <w:pPr>
        <w:spacing w:line="240" w:lineRule="auto"/>
        <w:ind w:firstLine="640"/>
        <w:rPr>
          <w:sz w:val="32"/>
          <w:szCs w:val="32"/>
        </w:rPr>
      </w:pPr>
      <w:r>
        <w:rPr>
          <w:rFonts w:hint="eastAsia"/>
          <w:sz w:val="32"/>
          <w:szCs w:val="32"/>
        </w:rPr>
        <w:t>（三）本级各部门决算和下级政府决算情况；</w:t>
      </w:r>
    </w:p>
    <w:p w14:paraId="2FF7EA72" w14:textId="77777777" w:rsidR="00A37000" w:rsidRDefault="00000000">
      <w:pPr>
        <w:spacing w:line="240" w:lineRule="auto"/>
        <w:ind w:firstLine="640"/>
        <w:rPr>
          <w:sz w:val="32"/>
          <w:szCs w:val="32"/>
        </w:rPr>
      </w:pPr>
      <w:r>
        <w:rPr>
          <w:rFonts w:hint="eastAsia"/>
          <w:sz w:val="32"/>
          <w:szCs w:val="32"/>
        </w:rPr>
        <w:t>（四）国有地方金融机构、企业事业组织、国有资本占控股</w:t>
      </w:r>
      <w:r>
        <w:rPr>
          <w:rFonts w:hint="eastAsia"/>
          <w:sz w:val="32"/>
          <w:szCs w:val="32"/>
        </w:rPr>
        <w:lastRenderedPageBreak/>
        <w:t>地位或者主导地位的企业资产、负债、损益情况，国有资产管理及收益收缴情况。</w:t>
      </w:r>
    </w:p>
    <w:p w14:paraId="54E9E796"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六条  </w:t>
      </w:r>
      <w:r>
        <w:rPr>
          <w:rFonts w:hint="eastAsia"/>
          <w:sz w:val="32"/>
          <w:szCs w:val="32"/>
        </w:rPr>
        <w:t>审计机关应当对财政资金的管理和使用情况开展绩效审计，分析评价财政资金使用的经济效益和社会效益，提出财政资金管理和使用的意见和建议。</w:t>
      </w:r>
    </w:p>
    <w:p w14:paraId="2C664CF8"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七条  </w:t>
      </w:r>
      <w:r>
        <w:rPr>
          <w:rFonts w:hint="eastAsia"/>
          <w:sz w:val="32"/>
          <w:szCs w:val="32"/>
        </w:rPr>
        <w:t>审计机关有权检查被审计单位运用电子计算机管理财政收支、财务收支的会计核算系统及相关业务管理系统。被审计单位应当向审计机关提供相关电子数据和必要的计算机技术文档。</w:t>
      </w:r>
    </w:p>
    <w:p w14:paraId="6BA39A03" w14:textId="77777777" w:rsidR="00A37000" w:rsidRDefault="00000000">
      <w:pPr>
        <w:spacing w:line="240" w:lineRule="auto"/>
        <w:ind w:firstLine="640"/>
        <w:rPr>
          <w:sz w:val="32"/>
          <w:szCs w:val="32"/>
        </w:rPr>
      </w:pPr>
      <w:r>
        <w:rPr>
          <w:rFonts w:hint="eastAsia"/>
          <w:sz w:val="32"/>
          <w:szCs w:val="32"/>
        </w:rPr>
        <w:t>审计机关应当积极开展联网审计，财政、税务和其他部门财政收支、财务收支的核算和业务管理系统应当与审计机关实现网络互联。</w:t>
      </w:r>
    </w:p>
    <w:p w14:paraId="7E584FB6"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八条  </w:t>
      </w:r>
      <w:r>
        <w:rPr>
          <w:rFonts w:hint="eastAsia"/>
          <w:sz w:val="32"/>
          <w:szCs w:val="32"/>
        </w:rPr>
        <w:t>审计机关有权对审计工作涉及的特定事项，向有关市、县、乡（镇）及有关部门和单位进行专项审计调查。</w:t>
      </w:r>
    </w:p>
    <w:p w14:paraId="1CF6E53E"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九条  </w:t>
      </w:r>
      <w:r>
        <w:rPr>
          <w:rFonts w:hint="eastAsia"/>
          <w:sz w:val="32"/>
          <w:szCs w:val="32"/>
        </w:rPr>
        <w:t>审计机关应当在规定时间内完成对上一年度本级预算执行情况审计，并向本级政府和上一级审计机关提出审计结果报告。</w:t>
      </w:r>
    </w:p>
    <w:p w14:paraId="46C53332" w14:textId="77777777" w:rsidR="00A37000" w:rsidRDefault="00000000">
      <w:pPr>
        <w:spacing w:line="240" w:lineRule="auto"/>
        <w:ind w:firstLine="640"/>
        <w:rPr>
          <w:sz w:val="32"/>
          <w:szCs w:val="32"/>
        </w:rPr>
      </w:pPr>
      <w:r>
        <w:rPr>
          <w:rFonts w:hint="eastAsia"/>
          <w:sz w:val="32"/>
          <w:szCs w:val="32"/>
        </w:rPr>
        <w:t>审计机关受本级政府委托，根据本级人民代表大会常务委员会的安排，向本级人民代表大会常务委员会提出本级预算执行情</w:t>
      </w:r>
      <w:r>
        <w:rPr>
          <w:rFonts w:hint="eastAsia"/>
          <w:sz w:val="32"/>
          <w:szCs w:val="32"/>
        </w:rPr>
        <w:lastRenderedPageBreak/>
        <w:t>况的审计工作报告，提请人民代表大会常务委员会审议。</w:t>
      </w:r>
    </w:p>
    <w:p w14:paraId="1649DD6F" w14:textId="77777777" w:rsidR="00A37000" w:rsidRDefault="00000000">
      <w:pPr>
        <w:spacing w:line="240" w:lineRule="auto"/>
        <w:ind w:firstLine="640"/>
        <w:rPr>
          <w:sz w:val="32"/>
          <w:szCs w:val="32"/>
        </w:rPr>
      </w:pPr>
      <w:r>
        <w:rPr>
          <w:rFonts w:hint="eastAsia"/>
          <w:sz w:val="32"/>
          <w:szCs w:val="32"/>
        </w:rPr>
        <w:t>各级政府应当在每年年底前，将审计工作报告中指出问题的整改情况、处理结果和人民代表大会常务委员会审议意见、建议和决定的落实情况，向本级人民代表大会常务委员会报告，接受审议。</w:t>
      </w:r>
    </w:p>
    <w:p w14:paraId="2AC09DC1"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十条  </w:t>
      </w:r>
      <w:r>
        <w:rPr>
          <w:rFonts w:hint="eastAsia"/>
          <w:sz w:val="32"/>
          <w:szCs w:val="32"/>
        </w:rPr>
        <w:t>财政、地方税务等预算执行部门，应当及时向本级审计机关报送下列材料，同时按照审计机关的要求，提供相关的电子数据，并对所提供资料的真实性、完整性负责：</w:t>
      </w:r>
    </w:p>
    <w:p w14:paraId="3A70B1F5" w14:textId="77777777" w:rsidR="00A37000" w:rsidRDefault="00000000">
      <w:pPr>
        <w:spacing w:line="240" w:lineRule="auto"/>
        <w:ind w:firstLine="640"/>
        <w:rPr>
          <w:sz w:val="32"/>
          <w:szCs w:val="32"/>
        </w:rPr>
      </w:pPr>
      <w:r>
        <w:rPr>
          <w:rFonts w:hint="eastAsia"/>
          <w:sz w:val="32"/>
          <w:szCs w:val="32"/>
        </w:rPr>
        <w:t>（一）本级人民代表大会批准的预算，财政部门向本级各部门批复的预算和本级各部门向所属单位批复的预算；</w:t>
      </w:r>
    </w:p>
    <w:p w14:paraId="1067CA5D" w14:textId="77777777" w:rsidR="00A37000" w:rsidRDefault="00000000">
      <w:pPr>
        <w:spacing w:line="240" w:lineRule="auto"/>
        <w:ind w:firstLine="640"/>
        <w:rPr>
          <w:sz w:val="32"/>
          <w:szCs w:val="32"/>
        </w:rPr>
      </w:pPr>
      <w:r>
        <w:rPr>
          <w:rFonts w:hint="eastAsia"/>
          <w:sz w:val="32"/>
          <w:szCs w:val="32"/>
        </w:rPr>
        <w:t>（二）本级预算执行情况月报、年报；本级预算外资金收支计划完成情况；</w:t>
      </w:r>
    </w:p>
    <w:p w14:paraId="78CB1AC3" w14:textId="77777777" w:rsidR="00A37000" w:rsidRDefault="00000000">
      <w:pPr>
        <w:spacing w:line="240" w:lineRule="auto"/>
        <w:ind w:firstLine="640"/>
        <w:rPr>
          <w:sz w:val="32"/>
          <w:szCs w:val="32"/>
        </w:rPr>
      </w:pPr>
      <w:r>
        <w:rPr>
          <w:rFonts w:hint="eastAsia"/>
          <w:sz w:val="32"/>
          <w:szCs w:val="32"/>
        </w:rPr>
        <w:t>（三）综合性财政、税务工作统计年报，情况简报，预算执行情况分析、税收计划完成情况；</w:t>
      </w:r>
    </w:p>
    <w:p w14:paraId="22CEA7E6" w14:textId="77777777" w:rsidR="00A37000" w:rsidRDefault="00000000">
      <w:pPr>
        <w:spacing w:line="240" w:lineRule="auto"/>
        <w:ind w:firstLine="640"/>
        <w:rPr>
          <w:sz w:val="32"/>
          <w:szCs w:val="32"/>
        </w:rPr>
      </w:pPr>
      <w:r>
        <w:rPr>
          <w:rFonts w:hint="eastAsia"/>
          <w:sz w:val="32"/>
          <w:szCs w:val="32"/>
        </w:rPr>
        <w:t>（四）财政、税收、财务和会计等规章制度；</w:t>
      </w:r>
    </w:p>
    <w:p w14:paraId="6D0BDC2C" w14:textId="77777777" w:rsidR="00A37000" w:rsidRDefault="00000000">
      <w:pPr>
        <w:spacing w:line="240" w:lineRule="auto"/>
        <w:ind w:firstLine="640"/>
        <w:rPr>
          <w:sz w:val="32"/>
          <w:szCs w:val="32"/>
        </w:rPr>
      </w:pPr>
      <w:r>
        <w:rPr>
          <w:rFonts w:hint="eastAsia"/>
          <w:sz w:val="32"/>
          <w:szCs w:val="32"/>
        </w:rPr>
        <w:t>（五）财政部门向本级人民政府报送的财政决算草案和本级各部门汇总编制的本部门决算草案；</w:t>
      </w:r>
    </w:p>
    <w:p w14:paraId="7B0A77F8" w14:textId="77777777" w:rsidR="00A37000" w:rsidRDefault="00000000">
      <w:pPr>
        <w:spacing w:line="240" w:lineRule="auto"/>
        <w:ind w:firstLine="640"/>
        <w:rPr>
          <w:sz w:val="32"/>
          <w:szCs w:val="32"/>
        </w:rPr>
      </w:pPr>
      <w:r>
        <w:rPr>
          <w:rFonts w:hint="eastAsia"/>
          <w:sz w:val="32"/>
          <w:szCs w:val="32"/>
        </w:rPr>
        <w:t>（六）各级国库办理本级预算收入、预算支出、预算收入退库的月（季）报表和年度决算报表；</w:t>
      </w:r>
    </w:p>
    <w:p w14:paraId="5BA96C30" w14:textId="77777777" w:rsidR="00A37000" w:rsidRDefault="00000000">
      <w:pPr>
        <w:spacing w:line="240" w:lineRule="auto"/>
        <w:ind w:firstLine="640"/>
        <w:rPr>
          <w:sz w:val="32"/>
          <w:szCs w:val="32"/>
        </w:rPr>
      </w:pPr>
      <w:r>
        <w:rPr>
          <w:rFonts w:hint="eastAsia"/>
          <w:sz w:val="32"/>
          <w:szCs w:val="32"/>
        </w:rPr>
        <w:lastRenderedPageBreak/>
        <w:t>（七）预算执行审计监督需要的其他有关资料。</w:t>
      </w:r>
    </w:p>
    <w:p w14:paraId="0DA85A76"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十一条  </w:t>
      </w:r>
      <w:r>
        <w:rPr>
          <w:rFonts w:hint="eastAsia"/>
          <w:sz w:val="32"/>
          <w:szCs w:val="32"/>
        </w:rPr>
        <w:t>省、市、县国家税务部门应当按月向同级审计机关提供共享税的征管情况和有关单位纳税情况及其电子数据等资料。同时，应当根据审计同级预算执行情况的需要，及时向审计机关提供有关的税收征管情况的说明材料。</w:t>
      </w:r>
    </w:p>
    <w:p w14:paraId="0EA31F5C" w14:textId="77777777" w:rsidR="00A37000" w:rsidRDefault="00000000">
      <w:pPr>
        <w:spacing w:line="240" w:lineRule="auto"/>
        <w:ind w:firstLine="640"/>
        <w:rPr>
          <w:sz w:val="32"/>
          <w:szCs w:val="32"/>
        </w:rPr>
      </w:pPr>
      <w:r>
        <w:rPr>
          <w:rFonts w:hint="eastAsia"/>
          <w:sz w:val="32"/>
          <w:szCs w:val="32"/>
        </w:rPr>
        <w:t>审计机关发现国家税务部门在税收征管工作中有违反法律、行政法规和国家税收政策的行为或者其他重大问题的，应当逐级上报至省级审计机关，由省级审计机关向审计署及其驻地方特派员办事处报告，提出意见和建议。</w:t>
      </w:r>
    </w:p>
    <w:p w14:paraId="22F6D2A2"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十二条  </w:t>
      </w:r>
      <w:r>
        <w:rPr>
          <w:rFonts w:hint="eastAsia"/>
          <w:sz w:val="32"/>
          <w:szCs w:val="32"/>
        </w:rPr>
        <w:t>审计机关对违反预算和国家规定的财政收支行为以及管理不规范行为，应当依法出具审计报告，作出审计决定。审计机关认为应当由有关主管机关处理的，应当向有关主管机关提出处理意见和建议。对审计发现的严重违纪问题或者涉嫌犯罪的，应当及时移送纪检监察机关或者司法机关依法处理。</w:t>
      </w:r>
    </w:p>
    <w:p w14:paraId="71FB4BE4"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十三条  </w:t>
      </w:r>
      <w:r>
        <w:rPr>
          <w:rFonts w:hint="eastAsia"/>
          <w:sz w:val="32"/>
          <w:szCs w:val="32"/>
        </w:rPr>
        <w:t>审计机关应当向政府有关部门通报或者依法向社会公告预算执行情况审计结果。</w:t>
      </w:r>
    </w:p>
    <w:p w14:paraId="509B6F20"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十四条  </w:t>
      </w:r>
      <w:r>
        <w:rPr>
          <w:rFonts w:hint="eastAsia"/>
          <w:sz w:val="32"/>
          <w:szCs w:val="32"/>
        </w:rPr>
        <w:t>被审计单位应当按照审计报告指出的问题进行整改。被审计单位未按规定期限和要求整改的，审计机关应当责令执行；被审计单位仍不执行的，由本级政府责令执行，并对负</w:t>
      </w:r>
      <w:r>
        <w:rPr>
          <w:rFonts w:hint="eastAsia"/>
          <w:sz w:val="32"/>
          <w:szCs w:val="32"/>
        </w:rPr>
        <w:lastRenderedPageBreak/>
        <w:t>有直接责任的主管人员和其他直接责任人员依法给予行政处分。</w:t>
      </w:r>
    </w:p>
    <w:p w14:paraId="7602FDDB"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十五条  </w:t>
      </w:r>
      <w:r>
        <w:rPr>
          <w:rFonts w:hint="eastAsia"/>
          <w:sz w:val="32"/>
          <w:szCs w:val="32"/>
        </w:rPr>
        <w:t>违反本办法规定，拒绝或者阻碍审计检查的，由审计机关责令限期改正，可以通报批评，给予警告；拒不改正的，依法追究责任。</w:t>
      </w:r>
    </w:p>
    <w:p w14:paraId="6BD1B597" w14:textId="77777777" w:rsidR="00A37000" w:rsidRDefault="00000000">
      <w:pPr>
        <w:spacing w:line="240" w:lineRule="auto"/>
        <w:ind w:firstLine="640"/>
        <w:rPr>
          <w:sz w:val="32"/>
          <w:szCs w:val="32"/>
        </w:rPr>
      </w:pPr>
      <w:r>
        <w:rPr>
          <w:rFonts w:eastAsia="黑体" w:hint="eastAsia"/>
          <w:sz w:val="32"/>
          <w:szCs w:val="32"/>
        </w:rPr>
        <w:t>第</w:t>
      </w:r>
      <w:r>
        <w:rPr>
          <w:rFonts w:ascii="黑体" w:eastAsia="黑体" w:hAnsi="黑体" w:cs="黑体" w:hint="eastAsia"/>
          <w:sz w:val="32"/>
          <w:szCs w:val="32"/>
        </w:rPr>
        <w:t xml:space="preserve">十六条  </w:t>
      </w:r>
      <w:r>
        <w:rPr>
          <w:rFonts w:hint="eastAsia"/>
          <w:sz w:val="32"/>
          <w:szCs w:val="32"/>
        </w:rPr>
        <w:t>审计人员有下列行为之一的，由其所在单位或者有关部门依法给予行政处分；涉嫌构成犯罪的，移送司法机关追究刑事责任：</w:t>
      </w:r>
    </w:p>
    <w:p w14:paraId="67304595" w14:textId="77777777" w:rsidR="00A37000" w:rsidRDefault="00000000">
      <w:pPr>
        <w:spacing w:line="240" w:lineRule="auto"/>
        <w:ind w:firstLine="640"/>
        <w:rPr>
          <w:sz w:val="32"/>
          <w:szCs w:val="32"/>
        </w:rPr>
      </w:pPr>
      <w:r>
        <w:rPr>
          <w:rFonts w:hint="eastAsia"/>
          <w:sz w:val="32"/>
          <w:szCs w:val="32"/>
        </w:rPr>
        <w:t>（一）泄露国家秘密和商业秘密的；</w:t>
      </w:r>
    </w:p>
    <w:p w14:paraId="41EA5C57" w14:textId="77777777" w:rsidR="00A37000" w:rsidRDefault="00000000">
      <w:pPr>
        <w:spacing w:line="240" w:lineRule="auto"/>
        <w:ind w:firstLine="640"/>
        <w:rPr>
          <w:sz w:val="32"/>
          <w:szCs w:val="32"/>
        </w:rPr>
      </w:pPr>
      <w:r>
        <w:rPr>
          <w:rFonts w:hint="eastAsia"/>
          <w:sz w:val="32"/>
          <w:szCs w:val="32"/>
        </w:rPr>
        <w:t>（二）依法应当回避而不回避的；</w:t>
      </w:r>
    </w:p>
    <w:p w14:paraId="56E54F12" w14:textId="77777777" w:rsidR="00A37000" w:rsidRDefault="00000000">
      <w:pPr>
        <w:spacing w:line="240" w:lineRule="auto"/>
        <w:ind w:firstLine="640"/>
        <w:rPr>
          <w:sz w:val="32"/>
          <w:szCs w:val="32"/>
        </w:rPr>
      </w:pPr>
      <w:r>
        <w:rPr>
          <w:rFonts w:hint="eastAsia"/>
          <w:sz w:val="32"/>
          <w:szCs w:val="32"/>
        </w:rPr>
        <w:t>（三）玩忽职守，违法失职的；</w:t>
      </w:r>
    </w:p>
    <w:p w14:paraId="36173ABC" w14:textId="77777777" w:rsidR="00A37000" w:rsidRDefault="00000000">
      <w:pPr>
        <w:spacing w:line="240" w:lineRule="auto"/>
        <w:ind w:firstLine="640"/>
        <w:rPr>
          <w:sz w:val="32"/>
          <w:szCs w:val="32"/>
        </w:rPr>
      </w:pPr>
      <w:r>
        <w:rPr>
          <w:rFonts w:hint="eastAsia"/>
          <w:sz w:val="32"/>
          <w:szCs w:val="32"/>
        </w:rPr>
        <w:t>（四）滥用职权，徇私舞弊的；</w:t>
      </w:r>
    </w:p>
    <w:p w14:paraId="343505EE" w14:textId="77777777" w:rsidR="00A37000" w:rsidRDefault="00000000">
      <w:pPr>
        <w:spacing w:line="240" w:lineRule="auto"/>
        <w:ind w:firstLine="640"/>
        <w:rPr>
          <w:sz w:val="32"/>
          <w:szCs w:val="32"/>
        </w:rPr>
      </w:pPr>
      <w:r>
        <w:rPr>
          <w:rFonts w:hint="eastAsia"/>
          <w:sz w:val="32"/>
          <w:szCs w:val="32"/>
        </w:rPr>
        <w:t>（五）其他应当依法给予行政处分的行为。</w:t>
      </w:r>
    </w:p>
    <w:p w14:paraId="713147CF" w14:textId="77777777" w:rsidR="00A37000" w:rsidRDefault="00000000">
      <w:pPr>
        <w:spacing w:line="240" w:lineRule="auto"/>
        <w:ind w:firstLine="640"/>
        <w:rPr>
          <w:sz w:val="32"/>
          <w:szCs w:val="32"/>
        </w:rPr>
      </w:pPr>
      <w:r>
        <w:rPr>
          <w:rFonts w:ascii="黑体" w:eastAsia="黑体" w:hAnsi="黑体" w:cs="黑体" w:hint="eastAsia"/>
          <w:sz w:val="32"/>
          <w:szCs w:val="32"/>
        </w:rPr>
        <w:t xml:space="preserve">第十七条  </w:t>
      </w:r>
      <w:r>
        <w:rPr>
          <w:rFonts w:hint="eastAsia"/>
          <w:sz w:val="32"/>
          <w:szCs w:val="32"/>
        </w:rPr>
        <w:t>本办法自</w:t>
      </w:r>
      <w:r>
        <w:rPr>
          <w:rFonts w:ascii="Times New Roman" w:hAnsi="Times New Roman" w:hint="eastAsia"/>
          <w:sz w:val="32"/>
          <w:szCs w:val="32"/>
        </w:rPr>
        <w:t>2009</w:t>
      </w:r>
      <w:r>
        <w:rPr>
          <w:rFonts w:ascii="Times New Roman" w:hAnsi="Times New Roman"/>
          <w:sz w:val="32"/>
          <w:szCs w:val="32"/>
        </w:rPr>
        <w:t>年</w:t>
      </w:r>
      <w:r>
        <w:rPr>
          <w:rFonts w:ascii="Times New Roman" w:hAnsi="Times New Roman" w:hint="eastAsia"/>
          <w:sz w:val="32"/>
          <w:szCs w:val="32"/>
        </w:rPr>
        <w:t>5</w:t>
      </w:r>
      <w:r>
        <w:rPr>
          <w:rFonts w:ascii="Times New Roman" w:hAnsi="Times New Roman"/>
          <w:sz w:val="32"/>
          <w:szCs w:val="32"/>
        </w:rPr>
        <w:t>月</w:t>
      </w:r>
      <w:r>
        <w:rPr>
          <w:rFonts w:ascii="Times New Roman" w:hAnsi="Times New Roman" w:hint="eastAsia"/>
          <w:sz w:val="32"/>
          <w:szCs w:val="32"/>
        </w:rPr>
        <w:t>1</w:t>
      </w:r>
      <w:r>
        <w:rPr>
          <w:rFonts w:hint="eastAsia"/>
          <w:sz w:val="32"/>
          <w:szCs w:val="32"/>
        </w:rPr>
        <w:t>日起施行。</w:t>
      </w:r>
    </w:p>
    <w:p w14:paraId="0A9CD3ED" w14:textId="77777777" w:rsidR="00A37000" w:rsidRDefault="00A37000">
      <w:pPr>
        <w:ind w:firstLine="480"/>
      </w:pPr>
    </w:p>
    <w:sectPr w:rsidR="00A37000">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2BA7" w14:textId="77777777" w:rsidR="00652A65" w:rsidRDefault="00652A65">
      <w:pPr>
        <w:spacing w:line="240" w:lineRule="auto"/>
        <w:ind w:firstLine="480"/>
      </w:pPr>
      <w:r>
        <w:separator/>
      </w:r>
    </w:p>
  </w:endnote>
  <w:endnote w:type="continuationSeparator" w:id="0">
    <w:p w14:paraId="5C38D7A4" w14:textId="77777777" w:rsidR="00652A65" w:rsidRDefault="00652A6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7540" w14:textId="77777777" w:rsidR="00DF1219" w:rsidRDefault="00DF121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9ACA" w14:textId="77777777" w:rsidR="00A37000" w:rsidRDefault="00000000">
    <w:pPr>
      <w:pStyle w:val="a6"/>
      <w:ind w:leftChars="2280" w:left="5472"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C2D4D99" wp14:editId="1106AA3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AA1B1" w14:textId="77777777" w:rsidR="00A37000" w:rsidRDefault="00000000">
                          <w:pPr>
                            <w:pStyle w:val="a5"/>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2D4D99"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6AA1B1" w14:textId="77777777" w:rsidR="00A37000" w:rsidRDefault="00000000">
                    <w:pPr>
                      <w:pStyle w:val="a5"/>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B38EFE0" w14:textId="45B22EC6" w:rsidR="00A37000" w:rsidRDefault="00000000">
    <w:pPr>
      <w:pStyle w:val="a6"/>
      <w:wordWrap w:val="0"/>
      <w:ind w:leftChars="2280" w:left="5472"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47BDE730" wp14:editId="5B5AEE0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EC20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辽宁省人民政府发布</w:t>
    </w:r>
  </w:p>
  <w:p w14:paraId="525762EE" w14:textId="77777777" w:rsidR="00A37000" w:rsidRDefault="00A37000">
    <w:pPr>
      <w:pStyle w:val="a6"/>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3208" w14:textId="77777777" w:rsidR="00DF1219" w:rsidRDefault="00DF121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D4AD" w14:textId="77777777" w:rsidR="00652A65" w:rsidRDefault="00652A65">
      <w:pPr>
        <w:spacing w:line="240" w:lineRule="auto"/>
        <w:ind w:firstLine="480"/>
      </w:pPr>
      <w:r>
        <w:separator/>
      </w:r>
    </w:p>
  </w:footnote>
  <w:footnote w:type="continuationSeparator" w:id="0">
    <w:p w14:paraId="765C959E" w14:textId="77777777" w:rsidR="00652A65" w:rsidRDefault="00652A6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9D18" w14:textId="77777777" w:rsidR="00DF1219" w:rsidRDefault="00DF1219">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8B1" w14:textId="77777777" w:rsidR="00A37000" w:rsidRDefault="00000000">
    <w:pPr>
      <w:pStyle w:val="a6"/>
      <w:ind w:firstLine="643"/>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342957EC" wp14:editId="311EC5B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4F97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6FAC1ABA" w14:textId="77777777" w:rsidR="00A37000" w:rsidRDefault="00000000">
    <w:pPr>
      <w:pStyle w:val="a6"/>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492B952" wp14:editId="0BDC44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辽宁省人民政府</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544F" w14:textId="77777777" w:rsidR="00DF1219" w:rsidRDefault="00DF1219">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52A65"/>
    <w:rsid w:val="00A37000"/>
    <w:rsid w:val="00DF1219"/>
    <w:rsid w:val="019E71BD"/>
    <w:rsid w:val="02126ECE"/>
    <w:rsid w:val="022C528D"/>
    <w:rsid w:val="04B679C3"/>
    <w:rsid w:val="080F63D8"/>
    <w:rsid w:val="085654F6"/>
    <w:rsid w:val="09341458"/>
    <w:rsid w:val="0B0912D7"/>
    <w:rsid w:val="152D2DCA"/>
    <w:rsid w:val="1AC85722"/>
    <w:rsid w:val="1DEC284C"/>
    <w:rsid w:val="1E6523AC"/>
    <w:rsid w:val="22440422"/>
    <w:rsid w:val="258B5721"/>
    <w:rsid w:val="2E645478"/>
    <w:rsid w:val="31A15F24"/>
    <w:rsid w:val="379A6DDD"/>
    <w:rsid w:val="395347B5"/>
    <w:rsid w:val="39A232A0"/>
    <w:rsid w:val="39E745AA"/>
    <w:rsid w:val="3B5A6BBB"/>
    <w:rsid w:val="3EDA13A6"/>
    <w:rsid w:val="42F058B7"/>
    <w:rsid w:val="436109F6"/>
    <w:rsid w:val="441A38D4"/>
    <w:rsid w:val="4BC77339"/>
    <w:rsid w:val="4C9236C5"/>
    <w:rsid w:val="505C172E"/>
    <w:rsid w:val="52C96A85"/>
    <w:rsid w:val="52F46F0B"/>
    <w:rsid w:val="530F2322"/>
    <w:rsid w:val="53D8014D"/>
    <w:rsid w:val="55E064E0"/>
    <w:rsid w:val="572C6D10"/>
    <w:rsid w:val="5DC34279"/>
    <w:rsid w:val="60475D81"/>
    <w:rsid w:val="608816D1"/>
    <w:rsid w:val="60EF4E7F"/>
    <w:rsid w:val="660254A6"/>
    <w:rsid w:val="665233C1"/>
    <w:rsid w:val="67470A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C518C5"/>
  <w15:docId w15:val="{79BC766A-BF82-46F6-B6B1-A934172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pPr>
      <w:keepNext/>
      <w:keepLines/>
      <w:spacing w:afterLines="100" w:after="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pPr>
      <w:keepNext/>
      <w:keepLines/>
      <w:ind w:firstLineChars="0" w:firstLine="0"/>
      <w:outlineLvl w:val="1"/>
    </w:pPr>
    <w:rPr>
      <w:rFonts w:ascii="楷体_GB2312" w:eastAsia="楷体_GB2312" w:hAnsi="楷体_GB2312"/>
    </w:rPr>
  </w:style>
  <w:style w:type="paragraph" w:styleId="3">
    <w:name w:val="heading 3"/>
    <w:basedOn w:val="a"/>
    <w:next w:val="a"/>
    <w:link w:val="30"/>
    <w:qFormat/>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pPr>
      <w:keepNext/>
      <w:spacing w:beforeLines="50" w:before="50" w:afterLines="50" w:after="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ind w:firstLine="632"/>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Autospacing="1"/>
      <w:jc w:val="left"/>
    </w:pPr>
    <w:rPr>
      <w:kern w:val="0"/>
    </w:rPr>
  </w:style>
  <w:style w:type="character" w:styleId="a8">
    <w:name w:val="Strong"/>
    <w:qFormat/>
    <w:rPr>
      <w:b/>
    </w:rPr>
  </w:style>
  <w:style w:type="character" w:styleId="a9">
    <w:name w:val="Hyperlink"/>
    <w:qFormat/>
    <w:rPr>
      <w:color w:val="0000FF"/>
      <w:u w:val="single"/>
    </w:rPr>
  </w:style>
  <w:style w:type="character" w:customStyle="1" w:styleId="30">
    <w:name w:val="标题 3 字符"/>
    <w:link w:val="3"/>
    <w:qFormat/>
    <w:rPr>
      <w:rFonts w:ascii="宋体" w:eastAsia="黑体" w:hAnsi="宋体" w:cs="宋体" w:hint="eastAsia"/>
      <w:kern w:val="0"/>
      <w:sz w:val="24"/>
      <w:szCs w:val="27"/>
      <w:lang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孙 岩</cp:lastModifiedBy>
  <cp:revision>2</cp:revision>
  <cp:lastPrinted>2021-10-26T03:30:00Z</cp:lastPrinted>
  <dcterms:created xsi:type="dcterms:W3CDTF">2021-09-09T02:41:00Z</dcterms:created>
  <dcterms:modified xsi:type="dcterms:W3CDTF">2023-03-21T03:40:00Z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431D56FAC58542CBBAE5D2092C24CDD8</vt:lpwstr>
  </property>
</Properties>
</file>